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8F" w:rsidRDefault="00ED2B8F" w:rsidP="00ED2B8F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3E3803">
        <w:rPr>
          <w:rFonts w:ascii="Times New Roman" w:hAnsi="Times New Roman" w:cs="Times New Roman"/>
          <w:sz w:val="20"/>
          <w:szCs w:val="20"/>
        </w:rPr>
        <w:br/>
        <w:t>(для физического лица)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993"/>
        <w:gridCol w:w="141"/>
        <w:gridCol w:w="993"/>
        <w:gridCol w:w="1417"/>
        <w:gridCol w:w="142"/>
        <w:gridCol w:w="992"/>
        <w:gridCol w:w="2268"/>
      </w:tblGrid>
      <w:tr w:rsidR="00ED2B8F" w:rsidRPr="00FA6A4D" w:rsidTr="005A6696">
        <w:trPr>
          <w:trHeight w:val="351"/>
        </w:trPr>
        <w:tc>
          <w:tcPr>
            <w:tcW w:w="9923" w:type="dxa"/>
            <w:gridSpan w:val="10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ED2B8F" w:rsidRPr="00FA6A4D" w:rsidTr="005A6696"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Имя Отчество (</w:t>
            </w:r>
            <w:r w:rsidRPr="003E3803">
              <w:rPr>
                <w:rFonts w:ascii="Times New Roman" w:hAnsi="Times New Roman" w:cs="Times New Roman"/>
              </w:rPr>
              <w:t>если иное не вытекает из закона или национального обычая) полностью: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ED2B8F" w:rsidRPr="00FA6A4D" w:rsidTr="005A6696">
        <w:trPr>
          <w:trHeight w:val="599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/>
              </w:rPr>
              <w:t>Адрес места жительства (регистрации)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803">
              <w:rPr>
                <w:rFonts w:ascii="Times New Roman" w:hAnsi="Times New Roman" w:cs="Times New Roman"/>
              </w:rPr>
              <w:t xml:space="preserve">адрес пребывания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ED2B8F" w:rsidRPr="00FA6A4D" w:rsidTr="005A6696">
        <w:tc>
          <w:tcPr>
            <w:tcW w:w="9923" w:type="dxa"/>
            <w:gridSpan w:val="10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804EB7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804EB7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2977" w:type="dxa"/>
            <w:gridSpan w:val="3"/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D2B8F" w:rsidRDefault="00ED2B8F" w:rsidP="002B7C4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D2B8F" w:rsidRDefault="00ED2B8F" w:rsidP="002B7C4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5A6696">
        <w:rPr>
          <w:rFonts w:ascii="Times New Roman" w:eastAsia="Times New Roman" w:hAnsi="Times New Roman"/>
          <w:sz w:val="20"/>
          <w:szCs w:val="20"/>
        </w:rPr>
        <w:t>Данные миграционной карты</w:t>
      </w:r>
      <w:r>
        <w:rPr>
          <w:rFonts w:ascii="Times New Roman" w:eastAsia="Times New Roman" w:hAnsi="Times New Roman"/>
          <w:sz w:val="20"/>
          <w:szCs w:val="20"/>
        </w:rPr>
        <w:t xml:space="preserve"> (номер карты)</w:t>
      </w:r>
      <w:r w:rsidRPr="005A6696"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3118"/>
        <w:gridCol w:w="1985"/>
      </w:tblGrid>
      <w:tr w:rsidR="00ED2B8F" w:rsidRPr="00FA6A4D" w:rsidTr="005A6696">
        <w:tc>
          <w:tcPr>
            <w:tcW w:w="283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5A6696">
              <w:rPr>
                <w:rFonts w:ascii="Times New Roman" w:hAnsi="Times New Roman" w:cs="Times New Roman"/>
              </w:rPr>
              <w:t>начала срока 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D2B8F" w:rsidRPr="0077708F" w:rsidRDefault="00ED2B8F" w:rsidP="002B7C40">
            <w:pPr>
              <w:pStyle w:val="00"/>
              <w:spacing w:before="120" w:after="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срока </w:t>
            </w:r>
            <w:r w:rsidRPr="00A033DC">
              <w:rPr>
                <w:rFonts w:ascii="Times New Roman" w:hAnsi="Times New Roman" w:cs="Times New Roman"/>
              </w:rPr>
              <w:t>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2B8F" w:rsidRPr="00FA6A4D" w:rsidRDefault="00ED2B8F" w:rsidP="002B7C40">
            <w:pPr>
              <w:pStyle w:val="00"/>
              <w:spacing w:before="12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ED2B8F" w:rsidRPr="005A6696" w:rsidRDefault="00ED2B8F" w:rsidP="002B7C4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134"/>
        <w:gridCol w:w="993"/>
        <w:gridCol w:w="1417"/>
        <w:gridCol w:w="142"/>
        <w:gridCol w:w="992"/>
        <w:gridCol w:w="2268"/>
      </w:tblGrid>
      <w:tr w:rsidR="00ED2B8F" w:rsidRPr="00FA6A4D" w:rsidTr="005A6696">
        <w:tc>
          <w:tcPr>
            <w:tcW w:w="9923" w:type="dxa"/>
            <w:gridSpan w:val="9"/>
            <w:shd w:val="clear" w:color="auto" w:fill="D5D6D7"/>
            <w:vAlign w:val="center"/>
          </w:tcPr>
          <w:p w:rsidR="00ED2B8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 xml:space="preserve">Сведения о документе, </w:t>
            </w:r>
            <w:proofErr w:type="gramStart"/>
            <w:r w:rsidRPr="003E3803">
              <w:rPr>
                <w:rFonts w:ascii="Times New Roman" w:hAnsi="Times New Roman" w:cs="Times New Roman"/>
              </w:rPr>
              <w:t>подтверждающий</w:t>
            </w:r>
            <w:proofErr w:type="gramEnd"/>
            <w:r w:rsidRPr="003E3803">
              <w:rPr>
                <w:rFonts w:ascii="Times New Roman" w:hAnsi="Times New Roman" w:cs="Times New Roman"/>
              </w:rPr>
              <w:t xml:space="preserve"> право иностранного гражданина или лица без гражданства на пребывание (проживание) в РФ</w:t>
            </w:r>
          </w:p>
        </w:tc>
      </w:tr>
      <w:tr w:rsidR="00ED2B8F" w:rsidRPr="00FA6A4D" w:rsidTr="005A6696">
        <w:tc>
          <w:tcPr>
            <w:tcW w:w="1985" w:type="dxa"/>
            <w:gridSpan w:val="2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(если имеется)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ED2B8F" w:rsidRPr="00FA6A4D" w:rsidTr="005A6696">
        <w:tc>
          <w:tcPr>
            <w:tcW w:w="1560" w:type="dxa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A6A4D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ED2B8F" w:rsidRPr="0077708F" w:rsidRDefault="00ED2B8F" w:rsidP="005A6696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803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срока 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696">
              <w:rPr>
                <w:rFonts w:ascii="Times New Roman" w:hAnsi="Times New Roman" w:cs="Times New Roman"/>
              </w:rPr>
              <w:t>права пребывания (проживания)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ED2B8F" w:rsidRPr="002B7C40" w:rsidRDefault="00ED2B8F" w:rsidP="002B7C40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B7C40">
        <w:rPr>
          <w:rStyle w:val="a3"/>
          <w:rFonts w:ascii="Times New Roman" w:hAnsi="Times New Roman"/>
          <w:b w:val="0"/>
          <w:sz w:val="20"/>
          <w:szCs w:val="20"/>
        </w:rPr>
        <w:t xml:space="preserve">Настоящим Заявлением Клиент в соответствии со статьей 428 Гражданского кодекса РФ полностью и безоговорочно </w:t>
      </w:r>
      <w:r w:rsidRPr="002B7C40">
        <w:rPr>
          <w:rFonts w:ascii="Times New Roman" w:hAnsi="Times New Roman"/>
          <w:b/>
          <w:sz w:val="20"/>
          <w:szCs w:val="20"/>
        </w:rPr>
        <w:t>присоединяется к условиям и акцептует</w:t>
      </w:r>
      <w:r w:rsidR="00804EB7" w:rsidRPr="002B7C40">
        <w:rPr>
          <w:rFonts w:ascii="Times New Roman" w:hAnsi="Times New Roman"/>
          <w:b/>
          <w:sz w:val="20"/>
          <w:szCs w:val="20"/>
        </w:rPr>
        <w:t xml:space="preserve"> (отметить </w:t>
      </w:r>
      <w:proofErr w:type="gramStart"/>
      <w:r w:rsidR="00804EB7" w:rsidRPr="002B7C40">
        <w:rPr>
          <w:rFonts w:ascii="Times New Roman" w:hAnsi="Times New Roman"/>
          <w:b/>
          <w:sz w:val="20"/>
          <w:szCs w:val="20"/>
        </w:rPr>
        <w:t>нужное</w:t>
      </w:r>
      <w:proofErr w:type="gramEnd"/>
      <w:r w:rsidR="00804EB7" w:rsidRPr="002B7C40">
        <w:rPr>
          <w:rFonts w:ascii="Times New Roman" w:hAnsi="Times New Roman"/>
          <w:b/>
          <w:sz w:val="20"/>
          <w:szCs w:val="20"/>
        </w:rPr>
        <w:t>)</w:t>
      </w:r>
      <w:r w:rsidRPr="002B7C40">
        <w:rPr>
          <w:rFonts w:ascii="Times New Roman" w:hAnsi="Times New Roman"/>
          <w:b/>
          <w:sz w:val="20"/>
          <w:szCs w:val="20"/>
        </w:rPr>
        <w:t>:</w:t>
      </w:r>
    </w:p>
    <w:p w:rsidR="00ED2B8F" w:rsidRPr="002B7C40" w:rsidRDefault="00804EB7" w:rsidP="002B7C40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B7C40">
        <w:rPr>
          <w:rFonts w:ascii="Times New Roman" w:hAnsi="Times New Roman"/>
          <w:sz w:val="20"/>
          <w:szCs w:val="20"/>
        </w:rPr>
        <w:t xml:space="preserve">Договор </w:t>
      </w:r>
      <w:r w:rsidR="00ED2B8F" w:rsidRPr="002B7C40">
        <w:rPr>
          <w:rFonts w:ascii="Times New Roman" w:hAnsi="Times New Roman"/>
          <w:sz w:val="20"/>
          <w:szCs w:val="20"/>
        </w:rPr>
        <w:t>на брокерское обслуживание (далее - Договор на брокерское обслуживание), условия которого определены АКБ «Держава» ПАО (далее - Банк), и просит Банк открыть Клиенту Брокерский счет (счета) в соответствии с условиями обслуживания, указанными им в Заявлении на обслуживание;</w:t>
      </w:r>
    </w:p>
    <w:p w:rsidR="00804EB7" w:rsidRPr="002B7C40" w:rsidRDefault="00804EB7" w:rsidP="002B7C40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B7C40">
        <w:rPr>
          <w:rFonts w:ascii="Times New Roman" w:hAnsi="Times New Roman"/>
          <w:sz w:val="20"/>
          <w:szCs w:val="20"/>
        </w:rPr>
        <w:t>Депозитарный договор (далее – Депозитарный договор), условия которого определены Банком, и просит открыть соответствующий Счет (счета) депо в соответствии с Депозитарным договором;</w:t>
      </w:r>
    </w:p>
    <w:p w:rsidR="00ED2B8F" w:rsidRPr="002B7C40" w:rsidRDefault="00ED2B8F" w:rsidP="002B7C40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2B8F" w:rsidRPr="002B7C40" w:rsidRDefault="00ED2B8F" w:rsidP="002B7C40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7C40">
        <w:rPr>
          <w:rFonts w:ascii="Times New Roman" w:hAnsi="Times New Roman" w:cs="Times New Roman"/>
          <w:b/>
          <w:sz w:val="20"/>
          <w:szCs w:val="20"/>
        </w:rPr>
        <w:t>Подписывая настоящее Заявление,</w:t>
      </w:r>
      <w:r w:rsidRPr="002B7C40" w:rsidDel="00B63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7C40">
        <w:rPr>
          <w:rFonts w:ascii="Times New Roman" w:hAnsi="Times New Roman" w:cs="Times New Roman"/>
          <w:b/>
          <w:sz w:val="20"/>
          <w:szCs w:val="20"/>
        </w:rPr>
        <w:t>Клиент подтверждает, что: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 xml:space="preserve">ознакомлен со всеми положениями Договора на брокерское обслуживание, включая Регламент обслуживания клиентов на финансовых рынках АКБ «Держава» ПАО, Депозитарного договора, включая </w:t>
      </w:r>
      <w:r w:rsidRPr="002B7C40">
        <w:rPr>
          <w:rFonts w:ascii="Times New Roman" w:hAnsi="Times New Roman"/>
          <w:sz w:val="20"/>
          <w:szCs w:val="20"/>
        </w:rPr>
        <w:t xml:space="preserve">Условия осуществления депозитарной деятельности (Клиентский регламент) АКБ «Держава» ПАО, </w:t>
      </w:r>
      <w:r w:rsidRPr="002B7C40">
        <w:rPr>
          <w:rFonts w:ascii="Times New Roman" w:hAnsi="Times New Roman" w:cs="Times New Roman"/>
          <w:sz w:val="20"/>
          <w:szCs w:val="20"/>
        </w:rPr>
        <w:t>и приложениями к указанным договорам, Тарифами депозитарного обслуживания, Тарифами по брокерскому обслуживанию. 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Банком;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с Декларацией о рисках, связанных с осуществлением операций на рынке ценных бумаг и срочном рынке, содержащейся в Договоре на брокерское обслуживание (далее - Декларация), а также, обязуется соблюдать все положения вышеуказанных документов, осознает и принимает на себя риски, изложенные в Декларации;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в известность о факте совмещения Банком депозитарной деятельности с брокерской и дилерской деятельностью на рынке ценных бумаг;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ему в соответствии со статьей 6 Федерального закона № 46-ФЗ от 05.03.1999 «О защите прав и законных интересов инвесторов на рынке ценных бумаг»;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в полном объеме с Правилами проведения торгов на фондовом рынке ПАО Московская Биржа, Правилами организованных торгов на Срочном рынке ПАО Московская Биржа, Правилами проведения организованных торгов ценными бумагами ПАО «Санкт-Петербургская биржа»; 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с нормативными документами, устанавливающими требования к функционированию Срочного рынка, и возможными рисками, связанными с совершением срочных сделок;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lastRenderedPageBreak/>
        <w:t>уведомлен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инсайдерской информации и манипулирования рынком в соответствии с требованиями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ED2B8F" w:rsidRPr="002B7C40" w:rsidRDefault="00ED2B8F" w:rsidP="002B7C40">
      <w:pPr>
        <w:pStyle w:val="05"/>
        <w:numPr>
          <w:ilvl w:val="0"/>
          <w:numId w:val="1"/>
        </w:numPr>
        <w:spacing w:after="0"/>
        <w:ind w:left="-142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C4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данных», а также в целях заключения и исполнения Договоров</w:t>
      </w:r>
      <w:r w:rsidRPr="002B7C40">
        <w:rPr>
          <w:rStyle w:val="ae"/>
          <w:rFonts w:ascii="Times New Roman" w:hAnsi="Times New Roman" w:cs="Times New Roman"/>
          <w:sz w:val="20"/>
          <w:szCs w:val="20"/>
        </w:rPr>
        <w:footnoteReference w:id="1"/>
      </w:r>
      <w:r w:rsidRPr="002B7C40">
        <w:rPr>
          <w:rFonts w:ascii="Times New Roman" w:hAnsi="Times New Roman" w:cs="Times New Roman"/>
          <w:sz w:val="20"/>
          <w:szCs w:val="20"/>
        </w:rPr>
        <w:t xml:space="preserve"> настоящим дает согласие Банку на обработку, в том числе автоматизированную, своих  персональных данных, которые указаны в настоящем Заявлении и иных документах, которые будут предоставлены Банку в связи с заключением и в процессе исполнения Договоров (под обработкой персональных данных понимаются действия (операции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B7C40">
        <w:rPr>
          <w:rFonts w:ascii="Times New Roman" w:hAnsi="Times New Roman" w:cs="Times New Roman"/>
          <w:sz w:val="20"/>
          <w:szCs w:val="20"/>
        </w:rPr>
        <w:t>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</w:t>
      </w:r>
      <w:r w:rsidR="00980BC6" w:rsidRPr="002B7C40">
        <w:rPr>
          <w:rFonts w:ascii="Times New Roman" w:hAnsi="Times New Roman" w:cs="Times New Roman"/>
          <w:sz w:val="20"/>
          <w:szCs w:val="20"/>
        </w:rPr>
        <w:t>; подтверждает, что ему</w:t>
      </w:r>
      <w:r w:rsidR="002B7C40" w:rsidRPr="002B7C40">
        <w:rPr>
          <w:rFonts w:ascii="Times New Roman" w:hAnsi="Times New Roman" w:cs="Times New Roman"/>
          <w:sz w:val="20"/>
          <w:szCs w:val="20"/>
        </w:rPr>
        <w:t xml:space="preserve"> </w:t>
      </w:r>
      <w:r w:rsidRPr="002B7C40">
        <w:rPr>
          <w:rFonts w:ascii="Times New Roman" w:hAnsi="Times New Roman" w:cs="Times New Roman"/>
          <w:sz w:val="20"/>
          <w:szCs w:val="20"/>
        </w:rPr>
        <w:t>сообщена Банком информация о наименовании и адресе местонахождения Банка,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данных.</w:t>
      </w:r>
      <w:proofErr w:type="gramEnd"/>
      <w:r w:rsidRPr="002B7C40"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отзыве;</w:t>
      </w:r>
    </w:p>
    <w:p w:rsidR="002B7C40" w:rsidRPr="002B7C40" w:rsidRDefault="002B7C40" w:rsidP="002B7C40">
      <w:pPr>
        <w:pStyle w:val="af1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2B7C40">
        <w:rPr>
          <w:rFonts w:ascii="Times New Roman" w:hAnsi="Times New Roman"/>
          <w:sz w:val="20"/>
          <w:szCs w:val="20"/>
        </w:rPr>
        <w:t xml:space="preserve">дает согласие на передачу персональных данных и иных сведений о себе, предоставленных Банку в целях проведения идентификации, третьим лицам, если они являются инфраструктурными или регуляторными организациями (включая </w:t>
      </w:r>
      <w:proofErr w:type="gramStart"/>
      <w:r w:rsidRPr="002B7C40">
        <w:rPr>
          <w:rFonts w:ascii="Times New Roman" w:hAnsi="Times New Roman"/>
          <w:sz w:val="20"/>
          <w:szCs w:val="20"/>
        </w:rPr>
        <w:t>но</w:t>
      </w:r>
      <w:proofErr w:type="gramEnd"/>
      <w:r w:rsidRPr="002B7C40">
        <w:rPr>
          <w:rFonts w:ascii="Times New Roman" w:hAnsi="Times New Roman"/>
          <w:sz w:val="20"/>
          <w:szCs w:val="20"/>
        </w:rPr>
        <w:t xml:space="preserve"> не ограничиваясь, организаторам торгов, клиринговым организациям, вышестоящим депозитариям, Центральному Банку РФ) и/или контрагентами Банка, действующего в интересах Клиента, в случае получения соответствующих запросов от них</w:t>
      </w:r>
    </w:p>
    <w:p w:rsidR="00ED2B8F" w:rsidRPr="002B7C40" w:rsidRDefault="00ED2B8F" w:rsidP="002B7C40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7C40">
        <w:rPr>
          <w:rFonts w:ascii="Times New Roman" w:hAnsi="Times New Roman" w:cs="Times New Roman"/>
          <w:sz w:val="20"/>
          <w:szCs w:val="20"/>
        </w:rPr>
        <w:t>Подписывая настоящее Заявление, Клиент подтверждает подачу в Банк всех условных поручений, которые содержатся в Договорах и приложениях к ним. Все условия исполнения указанных условных поручений Клиенту понятны.</w:t>
      </w:r>
    </w:p>
    <w:p w:rsidR="00ED2B8F" w:rsidRPr="00FA6A4D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ED2B8F" w:rsidRPr="00FA6A4D" w:rsidTr="005A6696">
        <w:tc>
          <w:tcPr>
            <w:tcW w:w="9782" w:type="dxa"/>
            <w:gridSpan w:val="8"/>
            <w:shd w:val="clear" w:color="auto" w:fill="D5D7D7"/>
            <w:vAlign w:val="center"/>
          </w:tcPr>
          <w:p w:rsidR="00ED2B8F" w:rsidRDefault="00ED2B8F" w:rsidP="005A6696">
            <w:pPr>
              <w:pStyle w:val="00"/>
              <w:spacing w:after="0"/>
              <w:ind w:left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Подпись Клиента/Представителя Клиента:</w:t>
            </w: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Дата заполнения/подписания 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3E3803">
              <w:rPr>
                <w:rFonts w:ascii="Times New Roman" w:hAnsi="Times New Roman" w:cs="Times New Roman"/>
                <w:szCs w:val="20"/>
              </w:rPr>
              <w:t>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4253" w:type="dxa"/>
            <w:gridSpan w:val="3"/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ED2B8F" w:rsidRPr="00FA6A4D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2ADF">
              <w:rPr>
                <w:rFonts w:ascii="Times New Roman" w:hAnsi="Times New Roman" w:cs="Times New Roman"/>
                <w:sz w:val="16"/>
                <w:szCs w:val="16"/>
              </w:rPr>
              <w:t>(заполняется собственноручно без сокращений)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B8F" w:rsidRPr="00FA6A4D" w:rsidRDefault="00ED2B8F" w:rsidP="005A669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c>
          <w:tcPr>
            <w:tcW w:w="9782" w:type="dxa"/>
            <w:gridSpan w:val="8"/>
            <w:shd w:val="clear" w:color="auto" w:fill="auto"/>
            <w:vAlign w:val="bottom"/>
          </w:tcPr>
          <w:p w:rsidR="00ED2B8F" w:rsidRDefault="00ED2B8F" w:rsidP="005A6696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Основание полномочий Представителя Клиента, подписавшего Заявление от имени Клиента:</w:t>
            </w:r>
          </w:p>
        </w:tc>
      </w:tr>
      <w:tr w:rsidR="00ED2B8F" w:rsidRPr="00FA6A4D" w:rsidTr="005A669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B8F" w:rsidRDefault="00ED2B8F" w:rsidP="005A6696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D2B8F" w:rsidRPr="00FA6A4D" w:rsidTr="005A669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B8F" w:rsidRPr="00572ADF" w:rsidRDefault="00ED2B8F" w:rsidP="005A669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72A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  <w:p w:rsidR="00ED2B8F" w:rsidRDefault="00ED2B8F" w:rsidP="005A669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D2B8F" w:rsidRPr="00FA6A4D" w:rsidTr="005A669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ED2B8F" w:rsidRPr="00572ADF" w:rsidRDefault="00ED2B8F" w:rsidP="005A6696">
            <w:pPr>
              <w:pStyle w:val="0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Pr="00F02C87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87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C43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b/>
          <w:sz w:val="20"/>
          <w:szCs w:val="20"/>
        </w:rPr>
        <w:t>о присоединении зарегистрировано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Банком «____» _______________20 ___ г., присвоены </w:t>
      </w:r>
      <w:r>
        <w:rPr>
          <w:rFonts w:ascii="Times New Roman" w:hAnsi="Times New Roman" w:cs="Times New Roman"/>
          <w:b/>
          <w:sz w:val="20"/>
          <w:szCs w:val="20"/>
        </w:rPr>
        <w:t>номера: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2B8F" w:rsidRPr="00FF4EF0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Pr="00FF4EF0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4134F">
        <w:rPr>
          <w:rFonts w:ascii="Times New Roman" w:hAnsi="Times New Roman" w:cs="Times New Roman"/>
          <w:sz w:val="20"/>
          <w:szCs w:val="20"/>
        </w:rPr>
      </w:r>
      <w:r w:rsidR="0064134F"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Pr="003E3803">
        <w:rPr>
          <w:rFonts w:ascii="Times New Roman" w:hAnsi="Times New Roman" w:cs="Times New Roman"/>
          <w:sz w:val="20"/>
          <w:szCs w:val="20"/>
        </w:rPr>
        <w:t xml:space="preserve"> Договора  на брокерское обслуживание № ________ 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4134F">
        <w:rPr>
          <w:rFonts w:ascii="Times New Roman" w:hAnsi="Times New Roman" w:cs="Times New Roman"/>
          <w:sz w:val="20"/>
          <w:szCs w:val="20"/>
        </w:rPr>
      </w:r>
      <w:r w:rsidR="0064134F"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Pr="003E3803">
        <w:rPr>
          <w:rFonts w:ascii="Times New Roman" w:hAnsi="Times New Roman" w:cs="Times New Roman"/>
          <w:sz w:val="20"/>
          <w:szCs w:val="20"/>
        </w:rPr>
        <w:t xml:space="preserve"> Депозитарного договора                         № ________ от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ED2B8F" w:rsidRDefault="00ED2B8F" w:rsidP="00ED2B8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2B8F" w:rsidRDefault="00ED2B8F" w:rsidP="00ED2B8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ED2B8F" w:rsidRPr="00FA6A4D" w:rsidTr="005A6696">
        <w:tc>
          <w:tcPr>
            <w:tcW w:w="3714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D2B8F" w:rsidRDefault="00ED2B8F" w:rsidP="005A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B8F" w:rsidRPr="00572ADF" w:rsidTr="005A6696">
        <w:tc>
          <w:tcPr>
            <w:tcW w:w="3714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72ADF">
              <w:rPr>
                <w:rFonts w:ascii="Times New Roman" w:hAnsi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ED2B8F" w:rsidRPr="00572ADF" w:rsidRDefault="00ED2B8F" w:rsidP="005A66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2B8F" w:rsidRDefault="00ED2B8F" w:rsidP="00ED2B8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D5143" w:rsidRPr="00005CA1" w:rsidRDefault="00ED2B8F" w:rsidP="00005CA1">
      <w:pPr>
        <w:spacing w:after="0" w:line="240" w:lineRule="auto"/>
        <w:outlineLvl w:val="0"/>
        <w:rPr>
          <w:lang w:val="en-US"/>
        </w:rPr>
      </w:pPr>
      <w:r w:rsidRPr="003E3803">
        <w:rPr>
          <w:rFonts w:ascii="Times New Roman" w:hAnsi="Times New Roman"/>
          <w:sz w:val="20"/>
          <w:szCs w:val="20"/>
        </w:rPr>
        <w:t>М.П.</w:t>
      </w:r>
    </w:p>
    <w:sectPr w:rsidR="006D5143" w:rsidRPr="00005CA1" w:rsidSect="002B7C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8F" w:rsidRDefault="00ED2B8F" w:rsidP="00ED2B8F">
      <w:pPr>
        <w:spacing w:after="0" w:line="240" w:lineRule="auto"/>
      </w:pPr>
      <w:r>
        <w:separator/>
      </w:r>
    </w:p>
  </w:endnote>
  <w:end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89" w:rsidRDefault="0064134F" w:rsidP="00CB5189">
    <w:pPr>
      <w:pStyle w:val="a7"/>
      <w:rPr>
        <w:rFonts w:ascii="Times New Roman" w:hAnsi="Times New Roman"/>
        <w:sz w:val="20"/>
        <w:szCs w:val="20"/>
      </w:rPr>
    </w:pPr>
  </w:p>
  <w:p w:rsidR="00CB5189" w:rsidRPr="009814F3" w:rsidRDefault="00ED2B8F" w:rsidP="00F02C87">
    <w:pPr>
      <w:pStyle w:val="a7"/>
      <w:jc w:val="right"/>
      <w:rPr>
        <w:rFonts w:ascii="Times New Roman" w:hAnsi="Times New Roman"/>
        <w:sz w:val="20"/>
        <w:szCs w:val="20"/>
      </w:rPr>
    </w:pP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134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134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  <w:p w:rsidR="00CB5189" w:rsidRDefault="006413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7" w:rsidRPr="00F02C87" w:rsidRDefault="00ED2B8F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Клиента/Представителя Клиента </w:t>
    </w:r>
    <w:r w:rsidRPr="009814F3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0C00ADED" wp14:editId="111D1A8B">
          <wp:extent cx="133350" cy="133350"/>
          <wp:effectExtent l="19050" t="0" r="0" b="0"/>
          <wp:docPr id="1" name="Изображение 66" descr="6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66" descr="68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__________________________________________________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134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1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64134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8F" w:rsidRDefault="00ED2B8F" w:rsidP="00ED2B8F">
      <w:pPr>
        <w:spacing w:after="0" w:line="240" w:lineRule="auto"/>
      </w:pPr>
      <w:r>
        <w:separator/>
      </w:r>
    </w:p>
  </w:footnote>
  <w:footnote w:type="continuationSeparator" w:id="0">
    <w:p w:rsidR="00ED2B8F" w:rsidRDefault="00ED2B8F" w:rsidP="00ED2B8F">
      <w:pPr>
        <w:spacing w:after="0" w:line="240" w:lineRule="auto"/>
      </w:pPr>
      <w:r>
        <w:continuationSeparator/>
      </w:r>
    </w:p>
  </w:footnote>
  <w:footnote w:id="1">
    <w:p w:rsidR="00ED2B8F" w:rsidRDefault="00ED2B8F" w:rsidP="00ED2B8F">
      <w:pPr>
        <w:pStyle w:val="ac"/>
      </w:pPr>
      <w:r>
        <w:rPr>
          <w:rStyle w:val="ae"/>
        </w:rPr>
        <w:footnoteRef/>
      </w:r>
      <w:r>
        <w:t xml:space="preserve"> </w:t>
      </w:r>
      <w:r w:rsidRPr="00724F0D">
        <w:rPr>
          <w:rFonts w:ascii="Times New Roman" w:hAnsi="Times New Roman"/>
          <w:sz w:val="18"/>
          <w:szCs w:val="18"/>
        </w:rPr>
        <w:t xml:space="preserve">По тексту настоящего Заявления Договор </w:t>
      </w:r>
      <w:r>
        <w:rPr>
          <w:rFonts w:ascii="Times New Roman" w:hAnsi="Times New Roman"/>
          <w:sz w:val="18"/>
          <w:szCs w:val="18"/>
        </w:rPr>
        <w:t xml:space="preserve">на </w:t>
      </w:r>
      <w:r w:rsidRPr="00724F0D">
        <w:rPr>
          <w:rFonts w:ascii="Times New Roman" w:hAnsi="Times New Roman"/>
          <w:sz w:val="18"/>
          <w:szCs w:val="18"/>
        </w:rPr>
        <w:t>брокерско</w:t>
      </w:r>
      <w:r>
        <w:rPr>
          <w:rFonts w:ascii="Times New Roman" w:hAnsi="Times New Roman"/>
          <w:sz w:val="18"/>
          <w:szCs w:val="18"/>
        </w:rPr>
        <w:t>е</w:t>
      </w:r>
      <w:r w:rsidRPr="00724F0D">
        <w:rPr>
          <w:rFonts w:ascii="Times New Roman" w:hAnsi="Times New Roman"/>
          <w:sz w:val="18"/>
          <w:szCs w:val="18"/>
        </w:rPr>
        <w:t xml:space="preserve"> обслуживани</w:t>
      </w:r>
      <w:r>
        <w:rPr>
          <w:rFonts w:ascii="Times New Roman" w:hAnsi="Times New Roman"/>
          <w:sz w:val="18"/>
          <w:szCs w:val="18"/>
        </w:rPr>
        <w:t>е</w:t>
      </w:r>
      <w:r w:rsidRPr="00724F0D">
        <w:rPr>
          <w:rFonts w:ascii="Times New Roman" w:hAnsi="Times New Roman"/>
          <w:sz w:val="18"/>
          <w:szCs w:val="18"/>
        </w:rPr>
        <w:t xml:space="preserve"> и Депозит</w:t>
      </w:r>
      <w:r>
        <w:rPr>
          <w:rFonts w:ascii="Times New Roman" w:hAnsi="Times New Roman"/>
          <w:sz w:val="18"/>
          <w:szCs w:val="18"/>
        </w:rPr>
        <w:t>ар</w:t>
      </w:r>
      <w:r w:rsidRPr="00724F0D">
        <w:rPr>
          <w:rFonts w:ascii="Times New Roman" w:hAnsi="Times New Roman"/>
          <w:sz w:val="18"/>
          <w:szCs w:val="18"/>
        </w:rPr>
        <w:t>ный договор вместе именуются Договоры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61480C" w:rsidRPr="006220C7" w:rsidTr="007077C1">
      <w:tc>
        <w:tcPr>
          <w:tcW w:w="5852" w:type="dxa"/>
        </w:tcPr>
        <w:p w:rsidR="0061480C" w:rsidRDefault="00ED2B8F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459A7B8B" wp14:editId="52825072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80C" w:rsidRPr="007077C1" w:rsidRDefault="0064134F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61480C" w:rsidRPr="006220C7" w:rsidRDefault="00ED2B8F" w:rsidP="003F2C40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6220C7">
            <w:rPr>
              <w:rFonts w:ascii="Times New Roman" w:hAnsi="Times New Roman"/>
              <w:szCs w:val="18"/>
            </w:rPr>
            <w:t>Приложение № 3</w:t>
          </w:r>
          <w:r w:rsidRPr="006220C7">
            <w:rPr>
              <w:rFonts w:ascii="Times New Roman" w:hAnsi="Times New Roman"/>
              <w:szCs w:val="18"/>
              <w:lang w:val="en-US"/>
            </w:rPr>
            <w:t>b</w:t>
          </w:r>
          <w:r w:rsidRPr="006220C7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6220C7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61480C" w:rsidRPr="007077C1" w:rsidRDefault="0064134F" w:rsidP="007077C1">
    <w:pPr>
      <w:pStyle w:val="a5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987623" w:rsidRPr="008B3C3D" w:rsidTr="00AF28FE">
      <w:tc>
        <w:tcPr>
          <w:tcW w:w="5852" w:type="dxa"/>
        </w:tcPr>
        <w:p w:rsidR="00987623" w:rsidRDefault="00ED2B8F" w:rsidP="00AF28FE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6C551428" wp14:editId="16F32E35">
                <wp:extent cx="1451306" cy="321869"/>
                <wp:effectExtent l="19050" t="0" r="0" b="0"/>
                <wp:docPr id="2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623" w:rsidRPr="007077C1" w:rsidRDefault="0064134F" w:rsidP="00AF28FE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987623" w:rsidRPr="008B3C3D" w:rsidRDefault="00ED2B8F" w:rsidP="00987623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>Приложение № 3</w:t>
          </w:r>
          <w:r>
            <w:rPr>
              <w:rFonts w:ascii="Times New Roman" w:hAnsi="Times New Roman"/>
              <w:szCs w:val="18"/>
              <w:lang w:val="en-US"/>
            </w:rPr>
            <w:t>b</w:t>
          </w:r>
          <w:r w:rsidRPr="008B3C3D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:rsidR="00987623" w:rsidRDefault="0064134F" w:rsidP="00987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84F"/>
    <w:multiLevelType w:val="hybridMultilevel"/>
    <w:tmpl w:val="DD22FCD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F"/>
    <w:rsid w:val="00005CA1"/>
    <w:rsid w:val="002245DA"/>
    <w:rsid w:val="00261919"/>
    <w:rsid w:val="002B7C40"/>
    <w:rsid w:val="00361287"/>
    <w:rsid w:val="0064134F"/>
    <w:rsid w:val="006D5143"/>
    <w:rsid w:val="00804EB7"/>
    <w:rsid w:val="00980BC6"/>
    <w:rsid w:val="00C32BCD"/>
    <w:rsid w:val="00E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B8F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ED2B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D2B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D2B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ED2B8F"/>
    <w:rPr>
      <w:b/>
      <w:bCs/>
    </w:rPr>
  </w:style>
  <w:style w:type="paragraph" w:customStyle="1" w:styleId="05">
    <w:name w:val="05 ТЕКСТ СОГЛАСИЯ"/>
    <w:link w:val="050"/>
    <w:qFormat/>
    <w:rsid w:val="00ED2B8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ED2B8F"/>
    <w:rPr>
      <w:rFonts w:ascii="Arial" w:eastAsia="Calibri" w:hAnsi="Arial" w:cs="Arial"/>
      <w:sz w:val="16"/>
    </w:rPr>
  </w:style>
  <w:style w:type="table" w:styleId="a4">
    <w:name w:val="Table Grid"/>
    <w:basedOn w:val="a1"/>
    <w:rsid w:val="00ED2B8F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ED2B8F"/>
    <w:pPr>
      <w:ind w:left="0" w:right="0"/>
    </w:pPr>
  </w:style>
  <w:style w:type="paragraph" w:customStyle="1" w:styleId="06">
    <w:name w:val="06 ТАБЛИЦА В ТЕКСТЕ"/>
    <w:link w:val="060"/>
    <w:qFormat/>
    <w:rsid w:val="00ED2B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D2B8F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B8F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8F"/>
    <w:rPr>
      <w:rFonts w:ascii="Tahoma" w:eastAsia="Calibri" w:hAnsi="Tahoma" w:cs="Times New Roman"/>
    </w:rPr>
  </w:style>
  <w:style w:type="character" w:styleId="a9">
    <w:name w:val="annotation reference"/>
    <w:basedOn w:val="a0"/>
    <w:uiPriority w:val="99"/>
    <w:semiHidden/>
    <w:unhideWhenUsed/>
    <w:rsid w:val="00ED2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B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D2B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B8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CA1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CA1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0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B8F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ED2B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ED2B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ED2B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ED2B8F"/>
    <w:rPr>
      <w:b/>
      <w:bCs/>
    </w:rPr>
  </w:style>
  <w:style w:type="paragraph" w:customStyle="1" w:styleId="05">
    <w:name w:val="05 ТЕКСТ СОГЛАСИЯ"/>
    <w:link w:val="050"/>
    <w:qFormat/>
    <w:rsid w:val="00ED2B8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ED2B8F"/>
    <w:rPr>
      <w:rFonts w:ascii="Arial" w:eastAsia="Calibri" w:hAnsi="Arial" w:cs="Arial"/>
      <w:sz w:val="16"/>
    </w:rPr>
  </w:style>
  <w:style w:type="table" w:styleId="a4">
    <w:name w:val="Table Grid"/>
    <w:basedOn w:val="a1"/>
    <w:rsid w:val="00ED2B8F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ED2B8F"/>
    <w:pPr>
      <w:ind w:left="0" w:right="0"/>
    </w:pPr>
  </w:style>
  <w:style w:type="paragraph" w:customStyle="1" w:styleId="06">
    <w:name w:val="06 ТАБЛИЦА В ТЕКСТЕ"/>
    <w:link w:val="060"/>
    <w:qFormat/>
    <w:rsid w:val="00ED2B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D2B8F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B8F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E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8F"/>
    <w:rPr>
      <w:rFonts w:ascii="Tahoma" w:eastAsia="Calibri" w:hAnsi="Tahoma" w:cs="Times New Roman"/>
    </w:rPr>
  </w:style>
  <w:style w:type="character" w:styleId="a9">
    <w:name w:val="annotation reference"/>
    <w:basedOn w:val="a0"/>
    <w:uiPriority w:val="99"/>
    <w:semiHidden/>
    <w:unhideWhenUsed/>
    <w:rsid w:val="00ED2B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B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D2B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2B8F"/>
    <w:rPr>
      <w:rFonts w:ascii="Tahoma" w:eastAsia="Calibri" w:hAnsi="Tahoma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2B8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CA1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CA1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0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7</cp:revision>
  <cp:lastPrinted>2023-05-26T08:32:00Z</cp:lastPrinted>
  <dcterms:created xsi:type="dcterms:W3CDTF">2023-05-19T09:59:00Z</dcterms:created>
  <dcterms:modified xsi:type="dcterms:W3CDTF">2023-05-26T09:03:00Z</dcterms:modified>
</cp:coreProperties>
</file>